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   ПО УЧЕБНОМУ ПРЕДМЕТУ                             ОБЖ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  11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класс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Учебная программа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для учащихся 11 класса разработана в соответствии с Федеральный компонент  государственного стандарта общего образования по основам безопасности жизнедеятельности (приказ Министерства образования и науки Российской Федерации от 05.03.2004 № 1089) и предназначена для реализации Государственных требований к уровню подготовки выпускников средней (полной) школы.   Предлагаемая учебная программа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предназначена для обеспечения базового уровня подготовки учащихся в образовательных учреждениях среднего (полного) общего образования с учетом перспектив развития содержания образования в области безопасности жизнедеятельности, определенных концепцией модернизации российского образования.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Изучение основ безопасности жизнедеятельности в 11 классах направлено на достижение следующих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целей: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воспитание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 обучаемых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развитие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вести здоровый образ жизни; необходимых моральных, физических и психологических качеств для выполнения конституционного долга и обязанности гражданина России по защите Отечества;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освоение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знаний: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формирование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умений: оценки ситуаций, опасных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Реализация указанных целей обеспечивается содержанием программы, которая систематизирует знания в области безопасности жизнедеятельности, полученные учащимися в основной общеобразовательной школе, и способствует формированию у них цельного представления в области безопасности жизнедеятельности личности, общества и государства.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Требования к уровню подготовки выпускников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 результате изучения основ безопасности жизнедеятельности ученик должен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знать: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определения понятия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здоровье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и факторы, влияющие на него;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потенциальные опасности природного, техногенного и социального происхождения, характерные для региона проживания;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задачи государственных служб по обеспечению безопасности жизнедеятельности населения;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основы российского законодательства об обороне государства, о воинской обязанности и военной службе граждан;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состав и предназначение Вооруженных Сил Российской Федерации;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права и обязанности граждан по призыву на военную службу, во время прохождения военной службы и пребывания в запасе;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особенности прохождения военной службы по призыву, контракту и альтернативной гражданской службы;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предназначение, структуру и задачи РСЧС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уметь: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перечислить последовательность действий при возникновении пожара в жилище и подручные средства, которые можно использовать для ликвидации возгорания;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перечислить порядок действий населения по сигналу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Внимание всем!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и назвать минимально необходимый набор предметов, который следует взять с собой в случае эвакуации;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объяснить элементарные способы самозащиты, применяемые в конкретной ситуации криминогенного характера;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назвать способы ориентирования на местности, подачи сигналов бедствия и другие приемы обеспечения безопасности в случае автономного существования в природных условиях;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показать порядок использования средств индивидуальной защиты;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рассказать о предназначении и задачах организации гражданской обороны;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использовать приобретенные знания и умения в практической деятельности и повседневной жизни для: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ведения здорового образа жизни;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действий в опасных и чрезвычайных ситуациях;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пользования бытовыми приборами;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использования по назначению лекарственных препаратов и средств бытовой химии;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пользования бытовыми приборами экологического контроля качества окружающей среды и продуктов питания;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соблюдения общих правил безопасности дорожного движения;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соблюдения мер пожарной безопасности дома и на природе;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соблюдения мер безопасного поведения на водоемах в любое время года;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соблюдения мер профилактики инфекционных заболеваний;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оказания первой медицинской помощи пострадавшим, находящимся в неотложных состояниях;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вызова (обращения за помощью) в случае необходимости соответствующих служб экстренной помощи;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•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подготовки к профессиональной деятельности, в том числе к военной службе.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Содержание программы по ОБЖ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«11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класс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185"/>
        <w:gridCol w:w="5595"/>
        <w:gridCol w:w="3676"/>
      </w:tblGrid>
      <w:tr>
        <w:trPr>
          <w:trHeight w:val="468" w:hRule="auto"/>
          <w:jc w:val="left"/>
        </w:trPr>
        <w:tc>
          <w:tcPr>
            <w:tcW w:w="11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</w:p>
        </w:tc>
        <w:tc>
          <w:tcPr>
            <w:tcW w:w="5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 раздела</w:t>
            </w:r>
          </w:p>
        </w:tc>
        <w:tc>
          <w:tcPr>
            <w:tcW w:w="36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</w:tr>
      <w:tr>
        <w:trPr>
          <w:trHeight w:val="509" w:hRule="auto"/>
          <w:jc w:val="left"/>
        </w:trPr>
        <w:tc>
          <w:tcPr>
            <w:tcW w:w="11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5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медицинских знаний и здорового образа жизни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6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</w:tr>
      <w:tr>
        <w:trPr>
          <w:trHeight w:val="507" w:hRule="auto"/>
          <w:jc w:val="left"/>
        </w:trPr>
        <w:tc>
          <w:tcPr>
            <w:tcW w:w="11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5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Основы военной службы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6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</w:tr>
      <w:tr>
        <w:trPr>
          <w:trHeight w:val="507" w:hRule="auto"/>
          <w:jc w:val="left"/>
        </w:trPr>
        <w:tc>
          <w:tcPr>
            <w:tcW w:w="11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55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Обеспечение личной безопасности в повседневной жизни</w:t>
            </w:r>
          </w:p>
        </w:tc>
        <w:tc>
          <w:tcPr>
            <w:tcW w:w="36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СОДЕРЖАНИЕ УЧЕБНОЙ ПРОГРАММЫ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ОСНОВЫ БЕЗОПАСНОСТИ ЖИЗНЕДЕЯТЕЛЬНОСТИ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» (11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КЛАСС)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Раздел I.   Основы медицинских знаний и здорового образа жизни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1.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Основы здорового образа жизни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1.1.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Правила личной гигиены и здоровье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Личная гигиена, общие понятия и определения. Уход за кожей, зубами и волосами. Гигиена одежды. Некоторые понятия об очищении организма.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1.2.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Нравственность и здоровье. Формирование правильного взаимоотношения полов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необходимо воспитать в себе молодому человеку для создания прочной семьи.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.3.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Болезни, передаваемые половым путем. Меры профилактики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Инфекции, передаваемые половым путем, формы передачи, причины, способствующие заражению ИППП. Меры профилактики. Уголовная ответственность за заражение венерической болезнью.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/. 4.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СПИД и его профилактика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ВИЧ-инфекция и СПИД, краткая характеристика и пути заражения.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СПИД — это финальная стадия инфекционного заболевания, вызываемого вирусом иммунодефицита человека (ВИЧ).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Профилактика СПИДа. Ответственность за заражение ВИЧ-инфекцией.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1.5.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Семья в современном обществе. Законодательство и семья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Брак и семья, основные понятия и определения. Условия и порядок заключения брака. Личные права и обязанности супругов. Имущественные права супругов. Права и обязанности родителей.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2.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Основы медицинских знаний и правила оказания первой медицинской помощи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2.1.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Первая медицинская помощь при острой сердечной недостаточности и инсульте (практические занятия)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Сердечная недостаточность, основные понятия и определения. Инсульт, его возможные причины и возникновение. Первая медицинская помощь при острой сердечной недостаточности и инсульте.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2.2.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Первая медицинская помощь при ранениях (практические занятия)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2.3.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Первая медицинская помощь при травмах (практические занятия)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Первая медицинская помощь при травмах опорно-двигательного аппарата. Профилактика травм опорно-двигательного аппарата.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Первая медицинская помощь при черепно-мозговой травме. Первая медицинская помощь при травмах груди, живота, в области таза, при повреждении позвоночника.</w:t>
      </w:r>
    </w:p>
    <w:p>
      <w:pPr>
        <w:numPr>
          <w:ilvl w:val="0"/>
          <w:numId w:val="14"/>
        </w:numPr>
        <w:tabs>
          <w:tab w:val="left" w:pos="600" w:leader="none"/>
        </w:tabs>
        <w:spacing w:before="0" w:after="0" w:line="240"/>
        <w:ind w:right="0" w:left="600" w:hanging="60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Первая медицинская помощь при остановке сердца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Понятия клинической смерти и реанимации. Возможные причины клинической смерти и ее признаки. Правила проведения непрямого массажа сердца и искусственной вентиляции легких. Правила сердечно-легочной реанимации.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Раздел II.   Основы военной службы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3.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Воинская обязанность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3.1.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Основные понятия о воинской обязанности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3.2.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Организация воинского учета и его предназначение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Организация воинского учета.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</w:r>
    </w:p>
    <w:p>
      <w:pPr>
        <w:numPr>
          <w:ilvl w:val="0"/>
          <w:numId w:val="16"/>
        </w:numPr>
        <w:tabs>
          <w:tab w:val="left" w:pos="600" w:leader="none"/>
        </w:tabs>
        <w:spacing w:before="0" w:after="0" w:line="240"/>
        <w:ind w:right="0" w:left="600" w:hanging="60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Обязательная подготовка граждан к военной службе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Основное содержание обязательной подготовки граждан к военной службе.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требования к индивидуально-психологическим и профессиональным качествам молодежи призывного возраста для комплектования различных воинских должностей (командные, операторские, связи и наблюдения, водительские и др.).</w:t>
      </w:r>
    </w:p>
    <w:p>
      <w:pPr>
        <w:numPr>
          <w:ilvl w:val="0"/>
          <w:numId w:val="18"/>
        </w:numPr>
        <w:tabs>
          <w:tab w:val="left" w:pos="600" w:leader="none"/>
        </w:tabs>
        <w:spacing w:before="0" w:after="0" w:line="240"/>
        <w:ind w:right="0" w:left="600" w:hanging="60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Добровольная подготовка граждан к военной службе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  направления   добровольной   подготовки   граждан   к военной службе.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Занятие военно-прикладными видами спорта. Обучение по дополнительным образовательным программам, имеющим целью военную подготовку несовершеннолетних граждан в общеобразовательных учреждениях среднего (полного) общего образования.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Обучение по программам подготовки офицеров запаса на военных кафедрах в образовательных учреждениях высшего профессионального образования.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3.5.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Организация медицинского освидетельствования и медицинского обследования граждан при постановке на воинский учет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профессионально-психологического отбора граждан при первоначальной постановке их на воинский учет.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3.6.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Увольнение с военной службы и пребывание в запасе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Увольнение с военной службы. Запас Вооруженных Сил Российской Федерации, его предназначение, порядок освобождения граждан от военных сборов.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4.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Особенности военной службы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4.1.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Правовые основы военной службы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Военная служба —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Льготы, предоставляемые военнослужащим, проходящим военную службу по призыву. Военные аспекты международного права.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4.2.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Общевоинские уставы Вооруженных Сил Российской Федерации — закон воинской жизни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Общевоинские уставы — нормативно-правовые акты, регламентирующие жизнь и быт военнослужащих.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Устав внутренней службы Вооруженных Сил Российской Федерации, Устав гарнизонной и караульной службы Вооруженных Сил Российской Федерации, Дисциплинарный устав    Вооруженных Сил Российской Федерации, Строевой устав Вооруженных Сил Российской Федерации, их предназначение и основные положения. 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4.3.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Военная присяга — клятва воина на верность Родине — России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Военная присяга — основной и нерушимый закон воинской жизни.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военнослужащим воинского долга.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4.4.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Прохождение военной службы по призыву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Призыв на военную службу. Время призыва на военную службу, организация призыва. Порядок освобождения граждан от военной службы и предоставления отсрочек.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Время военной службы, организация проводов военнослужащих, уволенных в запас.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Воинские звания военнослужащих Вооруженных Сил Российской Федерации.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Военная форма одежды.</w:t>
      </w:r>
    </w:p>
    <w:p>
      <w:pPr>
        <w:numPr>
          <w:ilvl w:val="0"/>
          <w:numId w:val="20"/>
        </w:numPr>
        <w:tabs>
          <w:tab w:val="left" w:pos="600" w:leader="none"/>
        </w:tabs>
        <w:spacing w:before="0" w:after="0" w:line="240"/>
        <w:ind w:right="0" w:left="600" w:hanging="60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Прохождение военной службы по контракту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условия прохождения военной службы по контракту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4.6.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Права и ответственность военнослужащих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Общие права военнослужащих. Общие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Военная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4.7.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Альтернативная гражданская служба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Об альтернативной гражданской службе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».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Альтернативная гражданская служба как особый вид трудовой деятельности в интересах общества и государства.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Право гражданина на замену военной службы по призыву альтернативной гражданской службой.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Сроки альтернативной гражданской службы для разных категорий граждан. Время, которое не засчитывается в срок альтернативное гражданской службы.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Подача заявлений о замене военной службы по призыву альтернативной гражданской службой.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5.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Военнослужащий — защитник своего Отечества. Честь и достоинство воина Вооруженных Сил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5.1.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Военнослужащий — патриот, с честью и достоинством несущий звание защитника Отечества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качества военнослужащего, позволяющие ему с честью и достоинством носить свое воинское звание — защитник Отечества 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защиту свободы, независимости, конституционного строя России, народа и Отечества.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5.2.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Военнослужащий — специалист, в совершенстве владеющий оружием и военной техникой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Необходимость глубоких знаний устройства и боевых возможностей вверенного вооружения и военной техники, способов их использования в бою, понимание роли своей военной специальности и должности в обеспечении боеспособности и боеготовности подразделения Потребность постоянно повышать военно-профессиональные знания совершенствовать свою выучку и воинское мастерство, быть готовые к грамотным высокопрофессиональным действиям в условиях современного боя.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5.3. 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Требования воинской деятельности, предъявляемые к моральным, индивидуально-психологическим и профессиональные качествам гражданина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Виды воинской деятельности и их особенности. Основные элементы воинской деятельности и их предназначение. Особенности воинской деятельности в различных видах Вооруженных Сил и родах войск.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Общие требования воинской деятельности к военнослужащему. Необходимость повышения уровня подготовки молодежи призывного возраста к военной службе. Требования к психическим и морально-этическим качествам призывника, основные понятия о психологической совместимости членов воинского коллектива (экипажа, боевого расчета).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5.4.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Военнослужащий —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Единоначалие — принцип строительства Вооруженных Сил Российской Федерации. Важность соблюдения основного требования, относящегося ко всем военнослужащим, —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5.5.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Как стать офицером Российской армии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Основные виды военных образовательных учреждений профессионального образования.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Правила приема граждан в военные образовательные учреждения профессионального образования.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Организация подготовки офицерских кадров для Вооруженных Сил Российской Федерации.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5.6.  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4"/>
          <w:shd w:fill="auto" w:val="clear"/>
        </w:rPr>
        <w:t xml:space="preserve">Международная (миротворческая) деятельность Вооруженных Сил Российской Федерации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Участие Вооруженных Сил Российской Федерации в миротворческих операциях как средство обеспечения национальной безопасности России.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Нормативно-правовые основы участия России в миротворческих операциях. Подготовка и обучение военнослужащих миротворческого контингента.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Раздел.3. Обеспечение личной безопасности в повседневной жизни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Характеристика контрольно-измерительных материалов,используемых при оценивании уровня подготовки учащихся.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четверти  и учебного года. В курсе ОБЖ может использоваться зачетная форма  проверки знаний.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Для контроля знаний по ОБЖ используются различные виды работ (тесты, экспресс- опросы, самостоятельные, проверочные, контрольные, практические, ситуационные задачи)       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Оценка устных ответов учащихся.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«5»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«4»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ответ ученика удовлетворяет основным требованиям к ответу на оценку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«5»,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«3»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«2»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«1»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 в том случае, если ученик не может ответить ни на один из поставленных вопросов.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Оценка письменных контрольных работ.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«5»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 за работу, выполненную полностью без ошибок и недочетов.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«4»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«3»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«2»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число ошибок и недочетов превысило норму для оценки 3 или правильно выполнено менее 2/3 всей работы.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«1»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ученик совсем не выполнил ни одного задания.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Оценка практических работ.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«5»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«4»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выполнены требования к оценке 5, но было допущено два-три недочета, не более одной негрубой ошибки и одного недочета.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«3»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«2»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Оценка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«1»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ставится, если учащийся совсем не выполнил практическую работу.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Во всех случаях оценка снижается, если ученик не соблюдал правила техники безопасности.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Контрольно-измерительные материалы составляются в соответствии с требованиями государственного стандарта по ОБЖ, уровнем обученности учащихся. Проверочные работы состоят из вопросов и заданий, соответствующих требованиям базового уровня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num w:numId="14">
    <w:abstractNumId w:val="18"/>
  </w:num>
  <w:num w:numId="16">
    <w:abstractNumId w:val="12"/>
  </w:num>
  <w:num w:numId="18">
    <w:abstractNumId w:val="6"/>
  </w:num>
  <w:num w:numId="2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